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87" w:rsidRDefault="005A2587" w:rsidP="005A2587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附件1：</w:t>
      </w:r>
    </w:p>
    <w:p w:rsidR="005A2587" w:rsidRDefault="005A2587" w:rsidP="005A2587">
      <w:pPr>
        <w:spacing w:line="560" w:lineRule="exact"/>
        <w:jc w:val="center"/>
        <w:rPr>
          <w:rFonts w:ascii="方正仿宋_GBK" w:eastAsia="方正仿宋_GBK"/>
          <w:sz w:val="28"/>
          <w:szCs w:val="28"/>
        </w:rPr>
      </w:pPr>
      <w:bookmarkStart w:id="0" w:name="_GoBack"/>
      <w:r>
        <w:rPr>
          <w:rFonts w:ascii="方正仿宋_GBK" w:eastAsia="方正仿宋_GBK" w:hint="eastAsia"/>
          <w:sz w:val="28"/>
          <w:szCs w:val="28"/>
        </w:rPr>
        <w:t>本科教育教学审核评估迎评工作专项督查安排表</w:t>
      </w:r>
    </w:p>
    <w:tbl>
      <w:tblPr>
        <w:tblW w:w="5290" w:type="pct"/>
        <w:jc w:val="center"/>
        <w:tblLayout w:type="fixed"/>
        <w:tblLook w:val="04A0" w:firstRow="1" w:lastRow="0" w:firstColumn="1" w:lastColumn="0" w:noHBand="0" w:noVBand="1"/>
      </w:tblPr>
      <w:tblGrid>
        <w:gridCol w:w="677"/>
        <w:gridCol w:w="885"/>
        <w:gridCol w:w="2226"/>
        <w:gridCol w:w="1819"/>
        <w:gridCol w:w="2236"/>
        <w:gridCol w:w="934"/>
      </w:tblGrid>
      <w:tr w:rsidR="005A2587" w:rsidTr="0038789C">
        <w:trPr>
          <w:trHeight w:val="567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bookmarkEnd w:id="0"/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督查组组长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督查组成员</w:t>
            </w:r>
          </w:p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  <w:szCs w:val="24"/>
              </w:rPr>
              <w:t>（第一人为副组长）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督查单位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督查时间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联络员</w:t>
            </w:r>
          </w:p>
        </w:tc>
      </w:tr>
      <w:tr w:rsidR="005A2587" w:rsidTr="0038789C">
        <w:trPr>
          <w:trHeight w:val="567"/>
          <w:jc w:val="center"/>
        </w:trPr>
        <w:tc>
          <w:tcPr>
            <w:tcW w:w="3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周峰</w:t>
            </w:r>
          </w:p>
        </w:tc>
        <w:tc>
          <w:tcPr>
            <w:tcW w:w="1268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郑玲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关鹏</w:t>
            </w:r>
          </w:p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黄寿军、</w:t>
            </w:r>
            <w:r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张倩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马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克思主义学院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上午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2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高晓宝</w:t>
            </w:r>
          </w:p>
        </w:tc>
      </w:tr>
      <w:tr w:rsidR="005A2587" w:rsidTr="0038789C">
        <w:trPr>
          <w:trHeight w:val="567"/>
          <w:jc w:val="center"/>
        </w:trPr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教育学院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下午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3:0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  <w:vMerge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A2587" w:rsidTr="0038789C">
        <w:trPr>
          <w:trHeight w:val="567"/>
          <w:jc w:val="center"/>
        </w:trPr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旅游学院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上午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2" w:type="pct"/>
            <w:vMerge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A2587" w:rsidTr="0038789C">
        <w:trPr>
          <w:trHeight w:val="567"/>
          <w:jc w:val="center"/>
        </w:trPr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教务处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上午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2" w:type="pct"/>
            <w:vMerge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A2587" w:rsidTr="0038789C">
        <w:trPr>
          <w:trHeight w:val="567"/>
          <w:jc w:val="center"/>
        </w:trPr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张莉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李明玲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黄春芳</w:t>
            </w:r>
          </w:p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Calibri" w:cs="Times New Roman" w:hint="eastAsia"/>
                <w:color w:val="000000" w:themeColor="text1"/>
                <w:sz w:val="24"/>
                <w:szCs w:val="24"/>
              </w:rPr>
              <w:t>葛碧琛</w:t>
            </w:r>
            <w:r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简红江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工商学院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上午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江军</w:t>
            </w:r>
          </w:p>
        </w:tc>
      </w:tr>
      <w:tr w:rsidR="005A2587" w:rsidTr="0038789C">
        <w:trPr>
          <w:trHeight w:val="567"/>
          <w:jc w:val="center"/>
        </w:trPr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化材学院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下午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:0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  <w:vMerge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A2587" w:rsidTr="0038789C">
        <w:trPr>
          <w:trHeight w:val="567"/>
          <w:jc w:val="center"/>
        </w:trPr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数学学院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上午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2" w:type="pct"/>
            <w:vMerge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A2587" w:rsidTr="0038789C">
        <w:trPr>
          <w:trHeight w:val="567"/>
          <w:jc w:val="center"/>
        </w:trPr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体育学院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上午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2" w:type="pct"/>
            <w:vMerge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A2587" w:rsidTr="0038789C">
        <w:trPr>
          <w:trHeight w:val="567"/>
          <w:jc w:val="center"/>
        </w:trPr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宣传部、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质评处</w:t>
            </w:r>
            <w:proofErr w:type="gramEnd"/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下午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:0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A2587" w:rsidTr="0038789C">
        <w:trPr>
          <w:trHeight w:val="567"/>
          <w:jc w:val="center"/>
        </w:trPr>
        <w:tc>
          <w:tcPr>
            <w:tcW w:w="3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周祥</w:t>
            </w:r>
            <w:proofErr w:type="gramEnd"/>
          </w:p>
        </w:tc>
        <w:tc>
          <w:tcPr>
            <w:tcW w:w="1268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朱明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汪</w:t>
            </w:r>
            <w:proofErr w:type="gram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世</w:t>
            </w:r>
            <w:proofErr w:type="gramEnd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义</w:t>
            </w:r>
          </w:p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张洁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陈先涛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美术学院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上午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2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李明</w:t>
            </w:r>
          </w:p>
        </w:tc>
      </w:tr>
      <w:tr w:rsidR="005A2587" w:rsidTr="0038789C">
        <w:trPr>
          <w:trHeight w:val="567"/>
          <w:jc w:val="center"/>
        </w:trPr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经法学院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下午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:0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  <w:vMerge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A2587" w:rsidTr="0038789C">
        <w:trPr>
          <w:trHeight w:val="567"/>
          <w:jc w:val="center"/>
        </w:trPr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电子学院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上午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2" w:type="pct"/>
            <w:vMerge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A2587" w:rsidTr="0038789C">
        <w:trPr>
          <w:trHeight w:val="567"/>
          <w:jc w:val="center"/>
        </w:trPr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计算机学院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上午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2" w:type="pct"/>
            <w:vMerge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A2587" w:rsidTr="0038789C">
        <w:trPr>
          <w:trHeight w:val="567"/>
          <w:jc w:val="center"/>
        </w:trPr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学工部、团委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下午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:0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A2587" w:rsidTr="0038789C">
        <w:trPr>
          <w:trHeight w:val="567"/>
          <w:jc w:val="center"/>
        </w:trPr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丁俊苗</w:t>
            </w:r>
            <w:proofErr w:type="gramEnd"/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胡传双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邓方</w:t>
            </w:r>
          </w:p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王洪海、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张磊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外国语学院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上午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杨涛</w:t>
            </w:r>
          </w:p>
        </w:tc>
      </w:tr>
      <w:tr w:rsidR="005A2587" w:rsidTr="0038789C">
        <w:trPr>
          <w:trHeight w:val="567"/>
          <w:jc w:val="center"/>
        </w:trPr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文传学院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下午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:0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  <w:vMerge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A2587" w:rsidTr="0038789C">
        <w:trPr>
          <w:trHeight w:val="567"/>
          <w:jc w:val="center"/>
        </w:trPr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机械学院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上午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2" w:type="pct"/>
            <w:vMerge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A2587" w:rsidTr="0038789C">
        <w:trPr>
          <w:trHeight w:val="567"/>
          <w:jc w:val="center"/>
        </w:trPr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生环学院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上午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2" w:type="pct"/>
            <w:vMerge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A2587" w:rsidTr="0038789C">
        <w:trPr>
          <w:trHeight w:val="567"/>
          <w:jc w:val="center"/>
        </w:trPr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人事处、科研处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下午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:0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A2587" w:rsidRDefault="005A2587" w:rsidP="0038789C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</w:tbl>
    <w:p w:rsidR="005A2587" w:rsidRDefault="005A2587" w:rsidP="005A2587">
      <w:pPr>
        <w:spacing w:line="520" w:lineRule="exact"/>
        <w:ind w:firstLineChars="200" w:firstLine="480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注：各小组联络员负责督查组人员的召集，并</w:t>
      </w:r>
      <w:proofErr w:type="gramStart"/>
      <w:r>
        <w:rPr>
          <w:rFonts w:ascii="方正仿宋_GBK" w:eastAsia="方正仿宋_GBK" w:hint="eastAsia"/>
          <w:sz w:val="24"/>
          <w:szCs w:val="24"/>
        </w:rPr>
        <w:t>提前跟</w:t>
      </w:r>
      <w:proofErr w:type="gramEnd"/>
      <w:r>
        <w:rPr>
          <w:rFonts w:ascii="方正仿宋_GBK" w:eastAsia="方正仿宋_GBK" w:hint="eastAsia"/>
          <w:sz w:val="24"/>
          <w:szCs w:val="24"/>
        </w:rPr>
        <w:t>各二级单位对接，做好</w:t>
      </w:r>
      <w:r>
        <w:rPr>
          <w:rFonts w:ascii="方正仿宋_GBK" w:eastAsia="方正仿宋_GBK" w:hint="eastAsia"/>
          <w:sz w:val="24"/>
          <w:szCs w:val="24"/>
        </w:rPr>
        <w:lastRenderedPageBreak/>
        <w:t>各项检查内容的时间安排。</w:t>
      </w:r>
    </w:p>
    <w:p w:rsidR="002E2649" w:rsidRPr="005A2587" w:rsidRDefault="002E2649"/>
    <w:sectPr w:rsidR="002E2649" w:rsidRPr="005A2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87"/>
    <w:rsid w:val="002E2649"/>
    <w:rsid w:val="005A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308AB-0A10-464D-B894-C5046516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5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彭正生</dc:creator>
  <cp:keywords/>
  <dc:description/>
  <cp:lastModifiedBy>彭正生</cp:lastModifiedBy>
  <cp:revision>1</cp:revision>
  <dcterms:created xsi:type="dcterms:W3CDTF">2024-08-22T06:54:00Z</dcterms:created>
  <dcterms:modified xsi:type="dcterms:W3CDTF">2024-08-22T06:55:00Z</dcterms:modified>
</cp:coreProperties>
</file>