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38" w:rsidRPr="00863338" w:rsidRDefault="00863338" w:rsidP="00863338">
      <w:pPr>
        <w:spacing w:line="580" w:lineRule="exact"/>
        <w:jc w:val="left"/>
        <w:rPr>
          <w:rFonts w:ascii="方正小标宋_GBK" w:eastAsia="方正小标宋_GBK" w:hAnsi="仿宋" w:hint="eastAsia"/>
          <w:szCs w:val="32"/>
        </w:rPr>
      </w:pPr>
      <w:r w:rsidRPr="00863338">
        <w:rPr>
          <w:rFonts w:ascii="方正小标宋_GBK" w:eastAsia="方正小标宋_GBK" w:hAnsi="仿宋" w:hint="eastAsia"/>
          <w:szCs w:val="32"/>
        </w:rPr>
        <w:t>附件7：</w:t>
      </w:r>
    </w:p>
    <w:p w:rsidR="00863338" w:rsidRPr="00863338" w:rsidRDefault="000C5F2C" w:rsidP="000C5F2C">
      <w:pPr>
        <w:spacing w:line="580" w:lineRule="exact"/>
        <w:jc w:val="center"/>
        <w:rPr>
          <w:rFonts w:ascii="方正小标宋_GBK" w:eastAsia="方正小标宋_GBK" w:hAnsi="仿宋"/>
          <w:spacing w:val="-20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创业组PPT现场展示与问答</w:t>
      </w:r>
      <w:r>
        <w:rPr>
          <w:rFonts w:ascii="方正小标宋_GBK" w:eastAsia="方正小标宋_GBK" w:hAnsi="仿宋" w:hint="eastAsia"/>
          <w:spacing w:val="-20"/>
          <w:sz w:val="44"/>
          <w:szCs w:val="44"/>
        </w:rPr>
        <w:t>评分标准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45"/>
        <w:gridCol w:w="1538"/>
        <w:gridCol w:w="6388"/>
      </w:tblGrid>
      <w:tr w:rsidR="000C5F2C" w:rsidTr="00863338">
        <w:trPr>
          <w:trHeight w:val="513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338" w:rsidRDefault="000C5F2C" w:rsidP="00863338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评分</w:t>
            </w:r>
          </w:p>
          <w:p w:rsidR="000C5F2C" w:rsidRDefault="000C5F2C" w:rsidP="00863338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要素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评分要点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具体描述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主题</w:t>
            </w:r>
          </w:p>
          <w:p w:rsidR="000C5F2C" w:rsidRDefault="000C5F2C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陈述</w:t>
            </w:r>
          </w:p>
          <w:p w:rsidR="000C5F2C" w:rsidRDefault="000C5F2C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（80分）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基本素养（20分）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1.仪表端庄稳重、朴素，社交礼仪大方得体，表情丰富真诚，有良好的个人气质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2.言之有理，谈吐文雅，富于思想内涵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3.精神饱满，有信心，有独立见解，能充分展现大学生朝气蓬勃的精神风貌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陈述内容</w:t>
            </w:r>
          </w:p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（40分）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1.陈述内容全面、完整、准确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2.在陈述中能够正确理解、应用创业基本理论及各项辅助工具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3.对各种探索分析过程及结果表述准确，且与作品吻合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4.PPT设计重点突出，简明扼要，条理清晰，结论明确，能够准确提炼创业设计作品的主要内容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即时效果</w:t>
            </w:r>
          </w:p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（20分）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1.按时完成主题陈述，思路清晰，措辞恰当，表达自然、流畅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2.有感染力，能吸引评委注意力，调动观众情绪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现场</w:t>
            </w:r>
          </w:p>
          <w:p w:rsidR="000C5F2C" w:rsidRDefault="000C5F2C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答辩（20分）</w:t>
            </w: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F2C" w:rsidRDefault="000C5F2C" w:rsidP="00D072E1">
            <w:pPr>
              <w:ind w:firstLineChars="64" w:firstLine="192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1.能正确理解评委提问，回答有针对性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　2.回答问题重点突出，真实可信，运用事实论据，有说服力</w:t>
            </w:r>
          </w:p>
        </w:tc>
      </w:tr>
      <w:tr w:rsidR="000C5F2C" w:rsidTr="00D072E1">
        <w:trPr>
          <w:trHeight w:val="79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　3.答题过程流畅、无明显停顿，条理清晰，及时作答，措辞恰当，语言精炼</w:t>
            </w:r>
          </w:p>
        </w:tc>
      </w:tr>
      <w:tr w:rsidR="000C5F2C" w:rsidTr="00D072E1">
        <w:trPr>
          <w:trHeight w:val="80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F2C" w:rsidRDefault="000C5F2C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　4.应变能力强，能够灵活地、创造性地运用创业知识作答</w:t>
            </w:r>
          </w:p>
        </w:tc>
      </w:tr>
    </w:tbl>
    <w:p w:rsidR="00A76494" w:rsidRPr="000C5F2C" w:rsidRDefault="00A76494"/>
    <w:sectPr w:rsidR="00A76494" w:rsidRPr="000C5F2C" w:rsidSect="0081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56" w:rsidRDefault="009A7256" w:rsidP="000C5F2C">
      <w:r>
        <w:separator/>
      </w:r>
    </w:p>
  </w:endnote>
  <w:endnote w:type="continuationSeparator" w:id="1">
    <w:p w:rsidR="009A7256" w:rsidRDefault="009A7256" w:rsidP="000C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56" w:rsidRDefault="009A7256" w:rsidP="000C5F2C">
      <w:r>
        <w:separator/>
      </w:r>
    </w:p>
  </w:footnote>
  <w:footnote w:type="continuationSeparator" w:id="1">
    <w:p w:rsidR="009A7256" w:rsidRDefault="009A7256" w:rsidP="000C5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F2C"/>
    <w:rsid w:val="000C5F2C"/>
    <w:rsid w:val="00811295"/>
    <w:rsid w:val="00863338"/>
    <w:rsid w:val="009A7256"/>
    <w:rsid w:val="00A7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2C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F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F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F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2019-04-09T02:15:00Z</dcterms:created>
  <dcterms:modified xsi:type="dcterms:W3CDTF">2019-04-09T02:25:00Z</dcterms:modified>
</cp:coreProperties>
</file>